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6268E">
        <w:rPr>
          <w:rFonts w:ascii="Arial Narrow" w:hAnsi="Arial Narrow"/>
          <w:b/>
          <w:sz w:val="24"/>
          <w:szCs w:val="24"/>
        </w:rPr>
        <w:t>THIS IS A PRIVATE COMMUNICATION BETWEEN THE PARTIES</w:t>
      </w:r>
    </w:p>
    <w:p w:rsidR="0094403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6268E">
        <w:rPr>
          <w:rFonts w:ascii="Arial Narrow" w:hAnsi="Arial Narrow"/>
          <w:b/>
          <w:sz w:val="24"/>
          <w:szCs w:val="24"/>
        </w:rPr>
        <w:t xml:space="preserve">NOTICE TO AGENT IS NOTICE TO </w:t>
      </w:r>
      <w:proofErr w:type="gramStart"/>
      <w:r w:rsidRPr="0066268E">
        <w:rPr>
          <w:rFonts w:ascii="Arial Narrow" w:hAnsi="Arial Narrow"/>
          <w:b/>
          <w:sz w:val="24"/>
          <w:szCs w:val="24"/>
        </w:rPr>
        <w:t>PRINCIPAL  ---</w:t>
      </w:r>
      <w:proofErr w:type="gramEnd"/>
      <w:r w:rsidRPr="0066268E">
        <w:rPr>
          <w:rFonts w:ascii="Arial Narrow" w:hAnsi="Arial Narrow"/>
          <w:b/>
          <w:sz w:val="24"/>
          <w:szCs w:val="24"/>
        </w:rPr>
        <w:t xml:space="preserve">  NOTICE TO PRINCIPAL IS NOTICE TO AGENT</w:t>
      </w: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4403E" w:rsidRPr="00667F9B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667F9B">
        <w:rPr>
          <w:rFonts w:ascii="Cambria" w:hAnsi="Cambria"/>
          <w:b/>
          <w:sz w:val="32"/>
          <w:szCs w:val="32"/>
        </w:rPr>
        <w:t>NOTICE OF CONDITIONAL ACCEPTANCE</w:t>
      </w: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4403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i/>
          <w:sz w:val="24"/>
          <w:szCs w:val="24"/>
        </w:rPr>
      </w:pPr>
      <w:proofErr w:type="gramStart"/>
      <w:r w:rsidRPr="0066268E">
        <w:rPr>
          <w:rFonts w:ascii="Cambria" w:hAnsi="Cambria"/>
          <w:sz w:val="24"/>
          <w:szCs w:val="24"/>
        </w:rPr>
        <w:t>July  20</w:t>
      </w:r>
      <w:proofErr w:type="gramEnd"/>
      <w:r w:rsidRPr="0066268E">
        <w:rPr>
          <w:rFonts w:ascii="Cambria" w:hAnsi="Cambria"/>
          <w:sz w:val="24"/>
          <w:szCs w:val="24"/>
        </w:rPr>
        <w:t xml:space="preserve">, 2012 </w:t>
      </w:r>
      <w:proofErr w:type="spellStart"/>
      <w:r w:rsidRPr="0066268E">
        <w:rPr>
          <w:rFonts w:ascii="Cambria" w:hAnsi="Cambria"/>
          <w:i/>
          <w:sz w:val="24"/>
          <w:szCs w:val="24"/>
        </w:rPr>
        <w:t>nunc</w:t>
      </w:r>
      <w:proofErr w:type="spellEnd"/>
      <w:r w:rsidRPr="0066268E">
        <w:rPr>
          <w:rFonts w:ascii="Cambria" w:hAnsi="Cambria"/>
          <w:i/>
          <w:sz w:val="24"/>
          <w:szCs w:val="24"/>
        </w:rPr>
        <w:t xml:space="preserve"> pro </w:t>
      </w:r>
      <w:proofErr w:type="spellStart"/>
      <w:r w:rsidRPr="0066268E">
        <w:rPr>
          <w:rFonts w:ascii="Cambria" w:hAnsi="Cambria"/>
          <w:i/>
          <w:sz w:val="24"/>
          <w:szCs w:val="24"/>
        </w:rPr>
        <w:t>tunc</w:t>
      </w:r>
      <w:proofErr w:type="spellEnd"/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4403E" w:rsidRPr="00667F9B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b/>
          <w:sz w:val="24"/>
          <w:szCs w:val="24"/>
        </w:rPr>
      </w:pPr>
      <w:r w:rsidRPr="00667F9B">
        <w:rPr>
          <w:rFonts w:ascii="Cambria" w:hAnsi="Cambria"/>
          <w:b/>
          <w:sz w:val="24"/>
          <w:szCs w:val="24"/>
        </w:rPr>
        <w:t>From:</w:t>
      </w:r>
    </w:p>
    <w:p w:rsidR="0094403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Henry, Trustee of LMNOP WORLD TRUST, hereafter “CLAIMANT”</w:t>
      </w:r>
      <w:r>
        <w:rPr>
          <w:sz w:val="24"/>
          <w:szCs w:val="24"/>
        </w:rPr>
        <w:br/>
        <w:t>c/o John Smith, Presenter</w:t>
      </w:r>
      <w:r>
        <w:rPr>
          <w:sz w:val="24"/>
          <w:szCs w:val="24"/>
        </w:rPr>
        <w:br/>
        <w:t>Presenters address</w:t>
      </w: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94403E" w:rsidRPr="0066268E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4403E" w:rsidRPr="00667F9B" w:rsidRDefault="0094403E" w:rsidP="009440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667F9B">
        <w:rPr>
          <w:rFonts w:ascii="Cambria" w:hAnsi="Cambria"/>
          <w:b/>
          <w:sz w:val="24"/>
          <w:szCs w:val="24"/>
        </w:rPr>
        <w:t>Respondent(s):</w:t>
      </w: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Respondent-third-party-debt-</w:t>
      </w:r>
      <w:proofErr w:type="spellStart"/>
      <w:r>
        <w:rPr>
          <w:sz w:val="24"/>
          <w:szCs w:val="24"/>
        </w:rPr>
        <w:t>co’s</w:t>
      </w:r>
      <w:proofErr w:type="spellEnd"/>
      <w:r>
        <w:rPr>
          <w:sz w:val="24"/>
          <w:szCs w:val="24"/>
        </w:rPr>
        <w:t>-name</w:t>
      </w:r>
    </w:p>
    <w:p w:rsidR="0094403E" w:rsidRDefault="0094403E" w:rsidP="0094403E">
      <w:pPr>
        <w:spacing w:after="0" w:line="240" w:lineRule="auto"/>
        <w:rPr>
          <w:sz w:val="24"/>
          <w:szCs w:val="24"/>
        </w:rPr>
      </w:pPr>
      <w:r w:rsidRPr="0066268E">
        <w:rPr>
          <w:sz w:val="24"/>
          <w:szCs w:val="24"/>
        </w:rPr>
        <w:t xml:space="preserve">C/O </w:t>
      </w:r>
      <w:r>
        <w:rPr>
          <w:sz w:val="24"/>
          <w:szCs w:val="24"/>
        </w:rPr>
        <w:t>address</w:t>
      </w: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  <w:proofErr w:type="gramStart"/>
      <w:r w:rsidRPr="0066268E">
        <w:rPr>
          <w:sz w:val="24"/>
          <w:szCs w:val="24"/>
        </w:rPr>
        <w:t>Re :</w:t>
      </w:r>
      <w:proofErr w:type="gramEnd"/>
      <w:r w:rsidRPr="0066268E">
        <w:rPr>
          <w:sz w:val="24"/>
          <w:szCs w:val="24"/>
        </w:rPr>
        <w:t xml:space="preserve"> Letter from Respondent</w:t>
      </w: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</w:p>
    <w:p w:rsidR="0094403E" w:rsidRPr="0066268E" w:rsidRDefault="0094403E" w:rsidP="0094403E">
      <w:pPr>
        <w:spacing w:after="0" w:line="240" w:lineRule="auto"/>
        <w:rPr>
          <w:sz w:val="24"/>
          <w:szCs w:val="24"/>
        </w:rPr>
      </w:pPr>
      <w:r w:rsidRPr="0066268E">
        <w:rPr>
          <w:sz w:val="24"/>
          <w:szCs w:val="24"/>
        </w:rPr>
        <w:t xml:space="preserve">The undersigned </w:t>
      </w:r>
      <w:r>
        <w:rPr>
          <w:sz w:val="24"/>
          <w:szCs w:val="24"/>
        </w:rPr>
        <w:t>is returning the</w:t>
      </w:r>
      <w:r w:rsidRPr="0066268E">
        <w:rPr>
          <w:sz w:val="24"/>
          <w:szCs w:val="24"/>
        </w:rPr>
        <w:t xml:space="preserve"> letter from the respondent dated July 15</w:t>
      </w:r>
      <w:r w:rsidRPr="0066268E">
        <w:rPr>
          <w:sz w:val="24"/>
          <w:szCs w:val="24"/>
          <w:vertAlign w:val="superscript"/>
        </w:rPr>
        <w:t>th</w:t>
      </w:r>
      <w:r w:rsidRPr="0066268E">
        <w:rPr>
          <w:sz w:val="24"/>
          <w:szCs w:val="24"/>
        </w:rPr>
        <w:t xml:space="preserve"> and postmarked July </w:t>
      </w:r>
      <w:proofErr w:type="gramStart"/>
      <w:r w:rsidRPr="0066268E">
        <w:rPr>
          <w:sz w:val="24"/>
          <w:szCs w:val="24"/>
        </w:rPr>
        <w:t>18</w:t>
      </w:r>
      <w:r w:rsidRPr="0066268E">
        <w:rPr>
          <w:sz w:val="24"/>
          <w:szCs w:val="24"/>
          <w:vertAlign w:val="superscript"/>
        </w:rPr>
        <w:t>th</w:t>
      </w:r>
      <w:r w:rsidRPr="0066268E">
        <w:rPr>
          <w:sz w:val="24"/>
          <w:szCs w:val="24"/>
        </w:rPr>
        <w:t xml:space="preserve">  and</w:t>
      </w:r>
      <w:proofErr w:type="gramEnd"/>
      <w:r w:rsidRPr="0066268E">
        <w:rPr>
          <w:sz w:val="24"/>
          <w:szCs w:val="24"/>
        </w:rPr>
        <w:t xml:space="preserve"> conditionally accepts the offer to interfere and trespass on a</w:t>
      </w:r>
      <w:r>
        <w:rPr>
          <w:sz w:val="24"/>
          <w:szCs w:val="24"/>
        </w:rPr>
        <w:t>n</w:t>
      </w:r>
      <w:r w:rsidRPr="0066268E">
        <w:rPr>
          <w:sz w:val="24"/>
          <w:szCs w:val="24"/>
        </w:rPr>
        <w:t xml:space="preserve"> ongoing private </w:t>
      </w:r>
      <w:r>
        <w:rPr>
          <w:sz w:val="24"/>
          <w:szCs w:val="24"/>
        </w:rPr>
        <w:t>administrative process between ABC BANK and the CLAIMANT</w:t>
      </w:r>
      <w:r w:rsidRPr="0066268E">
        <w:rPr>
          <w:sz w:val="24"/>
          <w:szCs w:val="24"/>
        </w:rPr>
        <w:t xml:space="preserve"> upon proof of claim that you will not be agreeing to be liable for tortuous interference for three time the value of the property</w:t>
      </w:r>
      <w:r>
        <w:rPr>
          <w:sz w:val="24"/>
          <w:szCs w:val="24"/>
        </w:rPr>
        <w:t>.</w:t>
      </w:r>
      <w:r w:rsidRPr="0066268E">
        <w:rPr>
          <w:sz w:val="24"/>
          <w:szCs w:val="24"/>
        </w:rPr>
        <w:t xml:space="preserve">  </w:t>
      </w:r>
    </w:p>
    <w:p w:rsidR="0094403E" w:rsidRDefault="0094403E" w:rsidP="0094403E">
      <w:pPr>
        <w:spacing w:after="0" w:line="240" w:lineRule="auto"/>
      </w:pPr>
    </w:p>
    <w:p w:rsidR="0094403E" w:rsidRDefault="0094403E" w:rsidP="0094403E">
      <w:pPr>
        <w:spacing w:after="0" w:line="240" w:lineRule="auto"/>
      </w:pPr>
    </w:p>
    <w:p w:rsidR="0094403E" w:rsidRDefault="0094403E" w:rsidP="0094403E">
      <w:pPr>
        <w:spacing w:after="0" w:line="240" w:lineRule="auto"/>
      </w:pPr>
    </w:p>
    <w:p w:rsidR="0094403E" w:rsidRDefault="0094403E" w:rsidP="0094403E">
      <w:pPr>
        <w:spacing w:after="0" w:line="240" w:lineRule="auto"/>
      </w:pPr>
    </w:p>
    <w:p w:rsidR="0094403E" w:rsidRDefault="0094403E" w:rsidP="0094403E">
      <w:pPr>
        <w:spacing w:after="0" w:line="240" w:lineRule="auto"/>
      </w:pPr>
      <w:r>
        <w:t xml:space="preserve">                                                                                             BY</w:t>
      </w:r>
      <w:proofErr w:type="gramStart"/>
      <w:r>
        <w:t>:_</w:t>
      </w:r>
      <w:proofErr w:type="gramEnd"/>
      <w:r>
        <w:t xml:space="preserve">______________________________________  </w:t>
      </w:r>
    </w:p>
    <w:p w:rsidR="0094403E" w:rsidRDefault="0094403E" w:rsidP="0094403E">
      <w:pPr>
        <w:spacing w:after="0" w:line="240" w:lineRule="auto"/>
      </w:pPr>
    </w:p>
    <w:p w:rsidR="0094403E" w:rsidRDefault="0094403E" w:rsidP="0094403E">
      <w:pPr>
        <w:spacing w:after="0" w:line="240" w:lineRule="auto"/>
      </w:pPr>
    </w:p>
    <w:p w:rsidR="0094403E" w:rsidRPr="00414266" w:rsidRDefault="0094403E" w:rsidP="0094403E">
      <w:pPr>
        <w:spacing w:after="0" w:line="240" w:lineRule="auto"/>
        <w:rPr>
          <w:sz w:val="24"/>
          <w:szCs w:val="24"/>
        </w:rPr>
      </w:pPr>
      <w:r w:rsidRPr="00414266">
        <w:rPr>
          <w:b/>
          <w:sz w:val="24"/>
          <w:szCs w:val="24"/>
        </w:rPr>
        <w:t>Enclosures:</w:t>
      </w:r>
      <w:r w:rsidRPr="00414266">
        <w:rPr>
          <w:sz w:val="24"/>
          <w:szCs w:val="24"/>
        </w:rPr>
        <w:t xml:space="preserve">  </w:t>
      </w:r>
      <w:r w:rsidRPr="00414266">
        <w:rPr>
          <w:sz w:val="24"/>
          <w:szCs w:val="24"/>
        </w:rPr>
        <w:br/>
        <w:t xml:space="preserve">1. Respondent’s original Correspondence (four pages) in </w:t>
      </w:r>
      <w:proofErr w:type="spellStart"/>
      <w:proofErr w:type="gramStart"/>
      <w:r w:rsidRPr="00414266">
        <w:rPr>
          <w:sz w:val="24"/>
          <w:szCs w:val="24"/>
        </w:rPr>
        <w:t>it’s</w:t>
      </w:r>
      <w:proofErr w:type="spellEnd"/>
      <w:proofErr w:type="gramEnd"/>
      <w:r w:rsidRPr="00414266">
        <w:rPr>
          <w:sz w:val="24"/>
          <w:szCs w:val="24"/>
        </w:rPr>
        <w:t xml:space="preserve"> original envelope; and</w:t>
      </w:r>
    </w:p>
    <w:p w:rsidR="0094403E" w:rsidRDefault="0094403E" w:rsidP="0094403E">
      <w:pPr>
        <w:spacing w:after="0" w:line="240" w:lineRule="auto"/>
        <w:rPr>
          <w:sz w:val="24"/>
          <w:szCs w:val="24"/>
        </w:rPr>
      </w:pPr>
      <w:r w:rsidRPr="00414266">
        <w:rPr>
          <w:sz w:val="24"/>
          <w:szCs w:val="24"/>
        </w:rPr>
        <w:t>2. Notice of Fee Schedule (one page)</w:t>
      </w:r>
    </w:p>
    <w:p w:rsidR="004A71E3" w:rsidRPr="00414266" w:rsidRDefault="004A71E3" w:rsidP="00944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Affidavit of Specific Negative Averment (one page)</w:t>
      </w:r>
      <w:bookmarkStart w:id="0" w:name="_GoBack"/>
      <w:bookmarkEnd w:id="0"/>
    </w:p>
    <w:p w:rsidR="00542E17" w:rsidRDefault="00542E17"/>
    <w:sectPr w:rsidR="0054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E"/>
    <w:rsid w:val="00414266"/>
    <w:rsid w:val="004A71E3"/>
    <w:rsid w:val="00542E17"/>
    <w:rsid w:val="009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SEO-computer</dc:creator>
  <cp:lastModifiedBy>SEO-computer</cp:lastModifiedBy>
  <cp:revision>3</cp:revision>
  <dcterms:created xsi:type="dcterms:W3CDTF">2014-06-13T09:03:00Z</dcterms:created>
  <dcterms:modified xsi:type="dcterms:W3CDTF">2014-06-13T09:04:00Z</dcterms:modified>
</cp:coreProperties>
</file>